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A1256" w14:textId="77777777" w:rsidR="008B01FB" w:rsidRPr="00301660" w:rsidRDefault="008B01FB" w:rsidP="008B01FB">
      <w:pPr>
        <w:spacing w:after="0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301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 xml:space="preserve">Бұйрықпен бекітілген </w:t>
      </w:r>
    </w:p>
    <w:p w14:paraId="66AE48BA" w14:textId="77777777" w:rsidR="008B01FB" w:rsidRPr="008B01FB" w:rsidRDefault="008B01FB" w:rsidP="008B01FB">
      <w:pPr>
        <w:spacing w:after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ED559FC" w14:textId="77777777" w:rsidR="00B458BA" w:rsidRPr="00B458BA" w:rsidRDefault="00B458BA" w:rsidP="00B458B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kk-KZ" w:eastAsia="ru-RU"/>
          <w14:ligatures w14:val="none"/>
        </w:rPr>
      </w:pPr>
      <w:bookmarkStart w:id="0" w:name="_Hlk198837390"/>
      <w:r w:rsidRPr="00B458B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kk-KZ" w:eastAsia="ru-RU"/>
          <w14:ligatures w14:val="none"/>
        </w:rPr>
        <w:t>Магистральдық теміржол желісінің қызметтеріне кіретін операциялардың тізбесін бекіту туралы</w:t>
      </w:r>
    </w:p>
    <w:bookmarkEnd w:id="0"/>
    <w:p w14:paraId="0A284BF7" w14:textId="77777777" w:rsidR="008B01FB" w:rsidRPr="008B01FB" w:rsidRDefault="008B01FB" w:rsidP="008B01FB">
      <w:pPr>
        <w:spacing w:after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8B01F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</w:p>
    <w:p w14:paraId="46F6EF63" w14:textId="36411804" w:rsidR="008B01FB" w:rsidRPr="00B458BA" w:rsidRDefault="008B01FB" w:rsidP="00B458B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 xml:space="preserve">1. Магистральдық теміржол желісінің </w:t>
      </w:r>
      <w:r w:rsidRPr="00B458BA">
        <w:rPr>
          <w:rFonts w:ascii="Times New Roman" w:eastAsia="Times New Roman" w:hAnsi="Times New Roman" w:cs="Times New Roman"/>
          <w:i/>
          <w:iCs/>
          <w:color w:val="000000"/>
          <w:kern w:val="0"/>
          <w:lang w:val="kk-KZ"/>
          <w14:ligatures w14:val="none"/>
        </w:rPr>
        <w:t>(бұдан әрі – МТЖ</w:t>
      </w:r>
      <w:r w:rsidR="00B458BA">
        <w:rPr>
          <w:rFonts w:ascii="Times New Roman" w:eastAsia="Times New Roman" w:hAnsi="Times New Roman" w:cs="Times New Roman"/>
          <w:i/>
          <w:iCs/>
          <w:color w:val="000000"/>
          <w:kern w:val="0"/>
          <w:lang w:val="kk-KZ"/>
          <w14:ligatures w14:val="none"/>
        </w:rPr>
        <w:t xml:space="preserve">) </w:t>
      </w: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қызметі мыналарды қамтиды:</w:t>
      </w:r>
    </w:p>
    <w:p w14:paraId="0A4A8CB3" w14:textId="77777777" w:rsidR="008B01FB" w:rsidRPr="00B458BA" w:rsidRDefault="008B01FB" w:rsidP="00B458B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МЖС пайдалануға беру жөніндегі операциялар:</w:t>
      </w:r>
    </w:p>
    <w:p w14:paraId="6904596F" w14:textId="77777777" w:rsidR="008B01FB" w:rsidRPr="00B458BA" w:rsidRDefault="008B01FB" w:rsidP="00B458B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1) МЖС ұстау және қызмет көрсету;</w:t>
      </w:r>
    </w:p>
    <w:p w14:paraId="66E7F02E" w14:textId="77777777" w:rsidR="008B01FB" w:rsidRPr="00B458BA" w:rsidRDefault="008B01FB" w:rsidP="00B458B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2) МЖС бағдарламалық-аппараттық кешенін ұстау, қызмет көрсету және сүйемелдеу;</w:t>
      </w:r>
    </w:p>
    <w:p w14:paraId="6AF61463" w14:textId="77777777" w:rsidR="008B01FB" w:rsidRPr="00B458BA" w:rsidRDefault="008B01FB" w:rsidP="00B458B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3) МТЖ-ны, МТЖ бағдарламалық-аппараттық кешенін күтіп-ұстауды және оларға қызмет көрсетуді басқару.</w:t>
      </w:r>
    </w:p>
    <w:p w14:paraId="7D790795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2. МЖС бойынша пойыздарды өткізу және қозғалыс операциялары мыналарды қамтиды:</w:t>
      </w:r>
    </w:p>
    <w:p w14:paraId="2724D571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1) поездарды қабылдау, жөнелту;</w:t>
      </w:r>
    </w:p>
    <w:p w14:paraId="4B1D22B2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2) Станциялық теміржол жолдарында нормативтік уақыт шегінде жылжымалы құрам үшін тұрақтар беру;</w:t>
      </w:r>
    </w:p>
    <w:p w14:paraId="37C8EDEB" w14:textId="2FFBABE6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3) кірме жолдарға жүк және жолаушылар вагондарын беру-жинауды қоспаған</w:t>
      </w:r>
      <w:r w:rsid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ға</w:t>
      </w: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 xml:space="preserve">, станциялық жолдардағы маневрлік жұмыс; </w:t>
      </w:r>
    </w:p>
    <w:p w14:paraId="325C0F63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4) техникалық ақаулы вагондарды тіркеп, ағытып алу;</w:t>
      </w:r>
    </w:p>
    <w:p w14:paraId="10C71997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5) тасымалдау құжаттарын қайта өңдеу және поездарды қалыптастыру, тарату және қабылдау, жөнелту үшін қажетті құжаттама жасау;</w:t>
      </w:r>
    </w:p>
    <w:p w14:paraId="412D7A6A" w14:textId="741AEAB2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6) жүк вагондарын техникалық байқау және оларға техникалық қызмет көрсету</w:t>
      </w:r>
      <w:r w:rsidR="00301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, ж</w:t>
      </w: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олаушылар вагондарын техникалық байқау</w:t>
      </w:r>
      <w:r w:rsidR="00301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дан өткізу</w:t>
      </w: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 xml:space="preserve">; </w:t>
      </w:r>
    </w:p>
    <w:p w14:paraId="08BE1611" w14:textId="4B9FCA05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7) МЖС есебін жүргізу және есепті</w:t>
      </w:r>
      <w:r w:rsidR="00301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 xml:space="preserve">, </w:t>
      </w: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есепке алу құжаттарын жасау;</w:t>
      </w:r>
    </w:p>
    <w:p w14:paraId="7F6150AE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8) диспетчерлік реттеу;</w:t>
      </w:r>
    </w:p>
    <w:p w14:paraId="5361207D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9) станциялардағы маневрлік жұмысқа диспетчерлік басшылық жасау;</w:t>
      </w:r>
    </w:p>
    <w:p w14:paraId="50285039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10) станциялар мен учаскелер жұмысының технологиялық нормаларын әзірлеу;</w:t>
      </w:r>
    </w:p>
    <w:p w14:paraId="359A7B5E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11) поездар қозғалысының кестесін әзірлеу;</w:t>
      </w:r>
    </w:p>
    <w:p w14:paraId="027B84C4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12) МТЖ ақпараттық жүйелерінде бастапқы есепке алу құжаттарының деректерін шоғырландыру, тасымалдаушыларға Ұлттық инфрақұрылым операторының бекітілген тізбесіне сәйкес жылжымалы құрамды тасымалдау және пайдалану көрсеткіштері туралы есептерді қалыптастыру және ұсыну;</w:t>
      </w:r>
    </w:p>
    <w:p w14:paraId="57A10ED8" w14:textId="77777777" w:rsidR="008B01FB" w:rsidRPr="00B458BA" w:rsidRDefault="008B01FB" w:rsidP="00B458B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13) МЖС қызметтерінің құнын есептеу;</w:t>
      </w:r>
    </w:p>
    <w:p w14:paraId="7DEA3A9C" w14:textId="15A81250" w:rsidR="0096686D" w:rsidRPr="00B458BA" w:rsidRDefault="008B01FB" w:rsidP="00B458BA">
      <w:pPr>
        <w:spacing w:after="0"/>
        <w:ind w:firstLine="720"/>
        <w:jc w:val="both"/>
        <w:rPr>
          <w:lang w:val="kk-KZ"/>
        </w:rPr>
      </w:pP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14) техногендік сипаттағы авариялардың (өрт-қалпына келтіру поездарының) салдарын жою</w:t>
      </w:r>
      <w:r w:rsidR="00301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 xml:space="preserve"> </w:t>
      </w:r>
      <w:r w:rsidR="0030166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(</w:t>
      </w:r>
      <w:r w:rsidRPr="00B458B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>кінәлі адамның есебінен жүзеге асырылады).</w:t>
      </w:r>
    </w:p>
    <w:sectPr w:rsidR="0096686D" w:rsidRPr="00B458BA">
      <w:pgSz w:w="11906" w:h="16838"/>
      <w:pgMar w:top="1134" w:right="850" w:bottom="1134" w:left="1701" w:header="708" w:footer="708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A83"/>
    <w:rsid w:val="000D6A2D"/>
    <w:rsid w:val="00111450"/>
    <w:rsid w:val="00113CE9"/>
    <w:rsid w:val="00275F96"/>
    <w:rsid w:val="00301660"/>
    <w:rsid w:val="00341CB4"/>
    <w:rsid w:val="005D482A"/>
    <w:rsid w:val="006820AF"/>
    <w:rsid w:val="008B01FB"/>
    <w:rsid w:val="0096686D"/>
    <w:rsid w:val="009A7BBB"/>
    <w:rsid w:val="00A71D9D"/>
    <w:rsid w:val="00B458BA"/>
    <w:rsid w:val="00BA6500"/>
    <w:rsid w:val="00CE0B7A"/>
    <w:rsid w:val="00D074EA"/>
    <w:rsid w:val="00D7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C63B"/>
  <w15:chartTrackingRefBased/>
  <w15:docId w15:val="{47BA7B47-BB90-4500-A9B5-B1927EF6D139}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76A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A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A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A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A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A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A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A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A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A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A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A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A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A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A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A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A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A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A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76A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A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76A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A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76A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A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76A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A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76A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76A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Темирхан Мусагалиев</dc:creator>
  <cp:keywords/>
  <dc:description/>
  <cp:lastModifiedBy>Темирхан Мусагалиев</cp:lastModifiedBy>
  <cp:revision>2</cp:revision>
  <dcterms:created xsi:type="dcterms:W3CDTF">2025-05-23T13:47:00Z</dcterms:created>
  <dcterms:modified xsi:type="dcterms:W3CDTF">2025-05-23T13:47:00Z</dcterms:modified>
</cp:coreProperties>
</file>